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0C6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Лекция 15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Освещение. </w:t>
      </w:r>
      <w:r w:rsidRPr="00711023">
        <w:rPr>
          <w:rFonts w:ascii="Times New Roman" w:hAnsi="Times New Roman"/>
          <w:b/>
          <w:bCs/>
          <w:color w:val="000000"/>
          <w:sz w:val="28"/>
          <w:szCs w:val="28"/>
        </w:rPr>
        <w:t>Основные единицы освещенности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BB30C6" w:rsidRPr="00711023" w:rsidRDefault="00BB30C6" w:rsidP="00BB30C6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Световой поток.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F, лм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2.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ab/>
        <w:t>Сила света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J=F/W, 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кД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</w:rPr>
        <w:t>, где W-телесный угол.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3. Освещенность - плотность светового потока на единицу поверхности</w:t>
      </w:r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</w:rPr>
        <w:t>.</w:t>
      </w:r>
      <w:proofErr w:type="gramEnd"/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m:oMath>
        <m:r>
          <w:rPr>
            <w:rFonts w:ascii="Cambria Math" w:hAnsi="Cambria Math"/>
            <w:color w:val="000000"/>
            <w:sz w:val="32"/>
            <w:szCs w:val="32"/>
          </w:rPr>
          <m:t>E=F/δ</m:t>
        </m:r>
      </m:oMath>
      <w:r w:rsidRPr="00711023">
        <w:rPr>
          <w:rFonts w:ascii="Times New Roman" w:hAnsi="Times New Roman"/>
          <w:bCs/>
          <w:color w:val="000000"/>
          <w:sz w:val="28"/>
          <w:szCs w:val="28"/>
        </w:rPr>
        <w:t>, лк.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4. Яркость</w:t>
      </w:r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</w:rPr>
        <w:t>.</w:t>
      </w:r>
      <w:proofErr w:type="gramEnd"/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m:oMath>
        <m:r>
          <w:rPr>
            <w:rFonts w:ascii="Cambria Math" w:hAnsi="Cambria Math"/>
            <w:color w:val="000000"/>
            <w:sz w:val="32"/>
            <w:szCs w:val="32"/>
          </w:rPr>
          <m:t>L=Jρ/δ</m:t>
        </m:r>
      </m:oMath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,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кД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m:oMath>
        <m:r>
          <w:rPr>
            <w:rFonts w:ascii="Cambria Math" w:hAnsi="Cambria Math"/>
            <w:color w:val="000000"/>
            <w:sz w:val="32"/>
            <w:szCs w:val="32"/>
          </w:rPr>
          <m:t>ρ</m:t>
        </m:r>
      </m:oMath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- коэффициент отражения поверхности.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Р—</w:t>
      </w:r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  <w:lang w:val="en-US"/>
        </w:rPr>
        <w:t>F</w:t>
      </w:r>
      <w:proofErr w:type="spellStart"/>
      <w:proofErr w:type="gramEnd"/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пад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.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/</w:t>
      </w:r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  <w:lang w:val="en-US"/>
        </w:rPr>
        <w:t>F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отраж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.</w:t>
      </w:r>
      <w:proofErr w:type="gramEnd"/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/>
          <w:bCs/>
          <w:color w:val="000000"/>
          <w:sz w:val="28"/>
          <w:szCs w:val="28"/>
        </w:rPr>
        <w:t>Оценка естественного освещения.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Естественное освещение по гигиеническим условиям предпочтительнее искусственного, т.к. оно биологически благоприятно действует на челов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ка.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При проектировании естественного освещения необходимо учитывать: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1)  неравномерность естественного освещения в течение дня и года;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2)  конструкцию световых проемов;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3) расстановку оборудования внутри помещения.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Освещенность  внутри  помещения  оценивают  по  относ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и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тельной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величине,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</w:rPr>
        <w:t>которая</w:t>
      </w:r>
      <w:proofErr w:type="gramEnd"/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указывает во сколько раз освещение внутри помещения м</w:t>
      </w:r>
      <w:r>
        <w:rPr>
          <w:rFonts w:ascii="Times New Roman" w:hAnsi="Times New Roman"/>
          <w:bCs/>
          <w:color w:val="000000"/>
          <w:sz w:val="28"/>
          <w:szCs w:val="28"/>
        </w:rPr>
        <w:t>еньше чем снаружи. Это есть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коэффициент естественной освещенно</w:t>
      </w:r>
      <w:r>
        <w:rPr>
          <w:rFonts w:ascii="Times New Roman" w:hAnsi="Times New Roman"/>
          <w:bCs/>
          <w:color w:val="000000"/>
          <w:sz w:val="28"/>
          <w:szCs w:val="28"/>
        </w:rPr>
        <w:t>сти (КЕО), в</w:t>
      </w:r>
      <w:r>
        <w:rPr>
          <w:rFonts w:ascii="Times New Roman" w:hAnsi="Times New Roman"/>
          <w:bCs/>
          <w:color w:val="000000"/>
          <w:sz w:val="28"/>
          <w:szCs w:val="28"/>
        </w:rPr>
        <w:t>ы</w:t>
      </w:r>
      <w:r>
        <w:rPr>
          <w:rFonts w:ascii="Times New Roman" w:hAnsi="Times New Roman"/>
          <w:bCs/>
          <w:color w:val="000000"/>
          <w:sz w:val="28"/>
          <w:szCs w:val="28"/>
        </w:rPr>
        <w:t>ражается в процентах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КЕО    представляет    собой    </w:t>
      </w:r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</w:rPr>
        <w:t>%-</w:t>
      </w:r>
      <w:proofErr w:type="spellStart"/>
      <w:proofErr w:type="gramEnd"/>
      <w:r w:rsidRPr="00711023">
        <w:rPr>
          <w:rFonts w:ascii="Times New Roman" w:hAnsi="Times New Roman"/>
          <w:bCs/>
          <w:color w:val="000000"/>
          <w:sz w:val="28"/>
          <w:szCs w:val="28"/>
        </w:rPr>
        <w:t>ое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   отношение    горизонтальной освещенности внутри помещения к единовременной горизонтальной освеще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н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ности под открытым небом.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Е=(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вн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</w:rPr>
        <w:t>/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нар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.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)*100%    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КЕО       является       основной       величиной       светотехнического норм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и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рования естественного освещения.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Согласно 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СниП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, “Естественное и искусственное освещение” территория СНГ поделена на 5 световых поясов: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>I - самый северный; V - самый южный. Город Усть-Каменогорск отн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о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сится к IV.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В данном 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СНиПе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нормированное значение КЕО </w:t>
      </w:r>
      <w:proofErr w:type="spellStart"/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н</w:t>
      </w:r>
      <w:proofErr w:type="spellEnd"/>
      <w:proofErr w:type="gramEnd"/>
      <w:r w:rsidRPr="00711023">
        <w:rPr>
          <w:rFonts w:ascii="Times New Roman" w:hAnsi="Times New Roman"/>
          <w:bCs/>
          <w:color w:val="000000"/>
          <w:sz w:val="28"/>
          <w:szCs w:val="28"/>
          <w:vertAlign w:val="superscript"/>
          <w:lang w:val="en-US"/>
        </w:rPr>
        <w:t>III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приведено для зданий, расположенных   в   III   световом   поясе.   Для   других   КЕО опред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ляется:                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н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  <w:vertAlign w:val="superscript"/>
          <w:lang w:val="en-US"/>
        </w:rPr>
        <w:t>IV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proofErr w:type="spellStart"/>
      <w:r w:rsidRPr="00711023">
        <w:rPr>
          <w:rFonts w:ascii="Times New Roman" w:hAnsi="Times New Roman"/>
          <w:bCs/>
          <w:color w:val="000000"/>
          <w:sz w:val="28"/>
          <w:szCs w:val="28"/>
        </w:rPr>
        <w:t>=е</w:t>
      </w:r>
      <w:r w:rsidRPr="00711023">
        <w:rPr>
          <w:rFonts w:ascii="Times New Roman" w:hAnsi="Times New Roman"/>
          <w:bCs/>
          <w:color w:val="000000"/>
          <w:sz w:val="28"/>
          <w:szCs w:val="28"/>
          <w:vertAlign w:val="subscript"/>
        </w:rPr>
        <w:t>н</w:t>
      </w:r>
      <w:proofErr w:type="spellEnd"/>
      <w:r w:rsidRPr="00711023">
        <w:rPr>
          <w:rFonts w:ascii="Times New Roman" w:hAnsi="Times New Roman"/>
          <w:bCs/>
          <w:color w:val="000000"/>
          <w:sz w:val="28"/>
          <w:szCs w:val="28"/>
          <w:vertAlign w:val="superscript"/>
          <w:lang w:val="en-US"/>
        </w:rPr>
        <w:t>III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·</w:t>
      </w:r>
      <w:r w:rsidRPr="00711023">
        <w:rPr>
          <w:rFonts w:ascii="Times New Roman" w:hAnsi="Times New Roman"/>
          <w:bCs/>
          <w:color w:val="000000"/>
          <w:sz w:val="28"/>
          <w:szCs w:val="28"/>
          <w:lang w:val="en-US"/>
        </w:rPr>
        <w:t>n</w:t>
      </w:r>
      <w:r w:rsidRPr="00711023">
        <w:rPr>
          <w:rFonts w:ascii="Times New Roman" w:hAnsi="Times New Roman"/>
          <w:bCs/>
          <w:color w:val="000000"/>
          <w:sz w:val="28"/>
          <w:szCs w:val="28"/>
        </w:rPr>
        <w:t>·</w:t>
      </w:r>
      <w:proofErr w:type="gramStart"/>
      <w:r w:rsidRPr="00711023">
        <w:rPr>
          <w:rFonts w:ascii="Times New Roman" w:hAnsi="Times New Roman"/>
          <w:bCs/>
          <w:color w:val="000000"/>
          <w:sz w:val="28"/>
          <w:szCs w:val="28"/>
        </w:rPr>
        <w:t>с</w:t>
      </w:r>
      <w:proofErr w:type="gramEnd"/>
      <w:r w:rsidRPr="00711023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 xml:space="preserve">где </w:t>
      </w:r>
      <w:r w:rsidRPr="00711023">
        <w:rPr>
          <w:rFonts w:ascii="Times New Roman" w:hAnsi="Times New Roman"/>
          <w:color w:val="000000"/>
          <w:sz w:val="28"/>
          <w:szCs w:val="28"/>
          <w:lang w:val="en-US"/>
        </w:rPr>
        <w:t>n</w:t>
      </w:r>
      <w:r w:rsidRPr="00711023">
        <w:rPr>
          <w:rFonts w:ascii="Times New Roman" w:hAnsi="Times New Roman"/>
          <w:color w:val="000000"/>
          <w:sz w:val="28"/>
          <w:szCs w:val="28"/>
        </w:rPr>
        <w:t xml:space="preserve"> - коэффициент светового климата без учета прямого солнечного света, кот</w:t>
      </w:r>
      <w:r w:rsidRPr="00711023">
        <w:rPr>
          <w:rFonts w:ascii="Times New Roman" w:hAnsi="Times New Roman"/>
          <w:color w:val="000000"/>
          <w:sz w:val="28"/>
          <w:szCs w:val="28"/>
        </w:rPr>
        <w:t>о</w:t>
      </w:r>
      <w:r w:rsidRPr="00711023">
        <w:rPr>
          <w:rFonts w:ascii="Times New Roman" w:hAnsi="Times New Roman"/>
          <w:color w:val="000000"/>
          <w:sz w:val="28"/>
          <w:szCs w:val="28"/>
        </w:rPr>
        <w:t>рый определяется в зависимости от района расположения здания.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с - коэффициент солнечности климата, зависит от светов</w:t>
      </w:r>
      <w:r w:rsidRPr="00711023">
        <w:rPr>
          <w:rFonts w:ascii="Times New Roman" w:hAnsi="Times New Roman"/>
          <w:color w:val="000000"/>
          <w:sz w:val="28"/>
          <w:szCs w:val="28"/>
        </w:rPr>
        <w:t>о</w:t>
      </w:r>
      <w:r w:rsidRPr="00711023">
        <w:rPr>
          <w:rFonts w:ascii="Times New Roman" w:hAnsi="Times New Roman"/>
          <w:color w:val="000000"/>
          <w:sz w:val="28"/>
          <w:szCs w:val="28"/>
        </w:rPr>
        <w:t>го пояса.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Согласно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СНиП</w:t>
      </w:r>
      <w:proofErr w:type="spellEnd"/>
      <w:r w:rsidRPr="00711023">
        <w:rPr>
          <w:rFonts w:ascii="Times New Roman" w:hAnsi="Times New Roman"/>
          <w:color w:val="000000"/>
          <w:sz w:val="28"/>
          <w:szCs w:val="28"/>
        </w:rPr>
        <w:t xml:space="preserve"> сущность расчета естественного освещения для помещений сводится к определению площади световых проемов окон и фон</w:t>
      </w:r>
      <w:r w:rsidRPr="00711023">
        <w:rPr>
          <w:rFonts w:ascii="Times New Roman" w:hAnsi="Times New Roman"/>
          <w:color w:val="000000"/>
          <w:sz w:val="28"/>
          <w:szCs w:val="28"/>
        </w:rPr>
        <w:t>а</w:t>
      </w:r>
      <w:r w:rsidRPr="00711023">
        <w:rPr>
          <w:rFonts w:ascii="Times New Roman" w:hAnsi="Times New Roman"/>
          <w:color w:val="000000"/>
          <w:sz w:val="28"/>
          <w:szCs w:val="28"/>
        </w:rPr>
        <w:t>рей.</w:t>
      </w:r>
      <w:r w:rsidRPr="00711023">
        <w:rPr>
          <w:rFonts w:ascii="Times New Roman" w:hAnsi="Times New Roman" w:cs="Arial"/>
          <w:color w:val="000000"/>
          <w:sz w:val="28"/>
          <w:szCs w:val="28"/>
        </w:rPr>
        <w:t xml:space="preserve">                                     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proofErr w:type="gramStart"/>
      <w:r w:rsidRPr="00711023">
        <w:rPr>
          <w:rFonts w:ascii="Times New Roman" w:hAnsi="Times New Roman"/>
          <w:color w:val="000000"/>
          <w:sz w:val="28"/>
          <w:szCs w:val="28"/>
        </w:rPr>
        <w:t>Расчетные формулы, т.е. методика расчета подробно изложена в прилож</w:t>
      </w:r>
      <w:r w:rsidRPr="00711023">
        <w:rPr>
          <w:rFonts w:ascii="Times New Roman" w:hAnsi="Times New Roman"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color w:val="000000"/>
          <w:sz w:val="28"/>
          <w:szCs w:val="28"/>
        </w:rPr>
        <w:t>ни</w:t>
      </w:r>
      <w:r>
        <w:rPr>
          <w:rFonts w:ascii="Times New Roman" w:hAnsi="Times New Roman"/>
          <w:color w:val="000000"/>
          <w:sz w:val="28"/>
          <w:szCs w:val="28"/>
        </w:rPr>
        <w:t xml:space="preserve">и вышеназванного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СНиП</w:t>
      </w:r>
      <w:proofErr w:type="spellEnd"/>
      <w:r w:rsidRPr="00711023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711023">
        <w:rPr>
          <w:rFonts w:ascii="Times New Roman" w:hAnsi="Times New Roman"/>
          <w:b/>
          <w:i/>
          <w:color w:val="000000"/>
          <w:sz w:val="28"/>
          <w:szCs w:val="28"/>
        </w:rPr>
        <w:t>Оценка искусственного освещения.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Для искусственного освещения помещений на производстве используют лампы накаливания, люминесцентные лампы, ртутные лампы и лампы с пов</w:t>
      </w:r>
      <w:r w:rsidRPr="00711023">
        <w:rPr>
          <w:rFonts w:ascii="Times New Roman" w:hAnsi="Times New Roman"/>
          <w:color w:val="000000"/>
          <w:sz w:val="28"/>
          <w:szCs w:val="28"/>
        </w:rPr>
        <w:t>ы</w:t>
      </w:r>
      <w:r w:rsidRPr="00711023">
        <w:rPr>
          <w:rFonts w:ascii="Times New Roman" w:hAnsi="Times New Roman"/>
          <w:color w:val="000000"/>
          <w:sz w:val="28"/>
          <w:szCs w:val="28"/>
        </w:rPr>
        <w:t>шенной световой отдачей</w:t>
      </w:r>
      <w:r>
        <w:rPr>
          <w:rFonts w:ascii="Times New Roman" w:hAnsi="Times New Roman"/>
          <w:color w:val="000000"/>
          <w:sz w:val="28"/>
          <w:szCs w:val="28"/>
        </w:rPr>
        <w:t>. Н</w:t>
      </w:r>
      <w:r w:rsidRPr="00711023">
        <w:rPr>
          <w:rFonts w:ascii="Times New Roman" w:hAnsi="Times New Roman"/>
          <w:color w:val="000000"/>
          <w:sz w:val="28"/>
          <w:szCs w:val="28"/>
        </w:rPr>
        <w:t>аиболее предпочтительными являются люминесцентные лампы, а наиболее распространенные - лампы накалив</w:t>
      </w:r>
      <w:r w:rsidRPr="00711023">
        <w:rPr>
          <w:rFonts w:ascii="Times New Roman" w:hAnsi="Times New Roman"/>
          <w:color w:val="000000"/>
          <w:sz w:val="28"/>
          <w:szCs w:val="28"/>
        </w:rPr>
        <w:t>а</w:t>
      </w:r>
      <w:r w:rsidRPr="00711023">
        <w:rPr>
          <w:rFonts w:ascii="Times New Roman" w:hAnsi="Times New Roman"/>
          <w:color w:val="000000"/>
          <w:sz w:val="28"/>
          <w:szCs w:val="28"/>
        </w:rPr>
        <w:t>ния.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711023">
        <w:rPr>
          <w:rFonts w:ascii="Times New Roman" w:hAnsi="Times New Roman"/>
          <w:b/>
          <w:i/>
          <w:color w:val="000000"/>
          <w:sz w:val="28"/>
          <w:szCs w:val="28"/>
        </w:rPr>
        <w:t>Характеристика ламп накаливания.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Просты в устройстве</w:t>
      </w:r>
      <w:r w:rsidRPr="00711023">
        <w:rPr>
          <w:rFonts w:ascii="Times New Roman" w:hAnsi="Times New Roman"/>
          <w:color w:val="000000"/>
          <w:sz w:val="28"/>
          <w:szCs w:val="28"/>
        </w:rPr>
        <w:t>, компактны, удобны в эксплуатации, но очень неэк</w:t>
      </w:r>
      <w:r w:rsidRPr="00711023">
        <w:rPr>
          <w:rFonts w:ascii="Times New Roman" w:hAnsi="Times New Roman"/>
          <w:color w:val="000000"/>
          <w:sz w:val="28"/>
          <w:szCs w:val="28"/>
        </w:rPr>
        <w:t>о</w:t>
      </w:r>
      <w:r w:rsidRPr="00711023">
        <w:rPr>
          <w:rFonts w:ascii="Times New Roman" w:hAnsi="Times New Roman"/>
          <w:color w:val="000000"/>
          <w:sz w:val="28"/>
          <w:szCs w:val="28"/>
        </w:rPr>
        <w:t>номичные, имеют низкий КПД, небольшой срок службы (до 1000 ч.) и имеют ни</w:t>
      </w:r>
      <w:r w:rsidRPr="00711023">
        <w:rPr>
          <w:rFonts w:ascii="Times New Roman" w:hAnsi="Times New Roman"/>
          <w:color w:val="000000"/>
          <w:sz w:val="28"/>
          <w:szCs w:val="28"/>
        </w:rPr>
        <w:t>з</w:t>
      </w:r>
      <w:r w:rsidRPr="00711023">
        <w:rPr>
          <w:rFonts w:ascii="Times New Roman" w:hAnsi="Times New Roman"/>
          <w:color w:val="000000"/>
          <w:sz w:val="28"/>
          <w:szCs w:val="28"/>
        </w:rPr>
        <w:t>кую световую отдачу.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Промышленность выпускает разные типы ламп накаливания, которые отл</w:t>
      </w:r>
      <w:r w:rsidRPr="00711023">
        <w:rPr>
          <w:rFonts w:ascii="Times New Roman" w:hAnsi="Times New Roman"/>
          <w:color w:val="000000"/>
          <w:sz w:val="28"/>
          <w:szCs w:val="28"/>
        </w:rPr>
        <w:t>и</w:t>
      </w:r>
      <w:r w:rsidRPr="00711023">
        <w:rPr>
          <w:rFonts w:ascii="Times New Roman" w:hAnsi="Times New Roman"/>
          <w:color w:val="000000"/>
          <w:sz w:val="28"/>
          <w:szCs w:val="28"/>
        </w:rPr>
        <w:t>чаются друг от друга мощностью напряжения, размерами и формой колб.</w:t>
      </w:r>
      <w:r w:rsidRPr="00711023">
        <w:rPr>
          <w:rFonts w:ascii="Times New Roman" w:hAnsi="Times New Roman" w:cs="Arial"/>
          <w:color w:val="000000"/>
          <w:sz w:val="28"/>
          <w:szCs w:val="28"/>
        </w:rPr>
        <w:t xml:space="preserve">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711023">
        <w:rPr>
          <w:rFonts w:ascii="Times New Roman" w:hAnsi="Times New Roman"/>
          <w:b/>
          <w:i/>
          <w:color w:val="000000"/>
          <w:sz w:val="28"/>
          <w:szCs w:val="28"/>
        </w:rPr>
        <w:t>Люминесцентные лампы.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Люминесцентные лампы выгодно отличаются от ламп нак</w:t>
      </w:r>
      <w:r w:rsidRPr="00711023">
        <w:rPr>
          <w:rFonts w:ascii="Times New Roman" w:hAnsi="Times New Roman"/>
          <w:color w:val="000000"/>
          <w:sz w:val="28"/>
          <w:szCs w:val="28"/>
        </w:rPr>
        <w:t>а</w:t>
      </w:r>
      <w:r w:rsidRPr="00711023">
        <w:rPr>
          <w:rFonts w:ascii="Times New Roman" w:hAnsi="Times New Roman"/>
          <w:color w:val="000000"/>
          <w:sz w:val="28"/>
          <w:szCs w:val="28"/>
        </w:rPr>
        <w:t>ливания: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1) они экономичнее в 2 - 3 раза;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2) приближаются по спектру к спектру дневного видения;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3) имеют мягкий рассеянный свет;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4) имеют незначительную степень яркости и не вызывают слепящего дейс</w:t>
      </w:r>
      <w:r w:rsidRPr="00711023">
        <w:rPr>
          <w:rFonts w:ascii="Times New Roman" w:hAnsi="Times New Roman"/>
          <w:color w:val="000000"/>
          <w:sz w:val="28"/>
          <w:szCs w:val="28"/>
        </w:rPr>
        <w:t>т</w:t>
      </w:r>
      <w:r w:rsidRPr="00711023">
        <w:rPr>
          <w:rFonts w:ascii="Times New Roman" w:hAnsi="Times New Roman"/>
          <w:color w:val="000000"/>
          <w:sz w:val="28"/>
          <w:szCs w:val="28"/>
        </w:rPr>
        <w:t xml:space="preserve">вия.      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b/>
          <w:i/>
          <w:sz w:val="28"/>
          <w:szCs w:val="28"/>
        </w:rPr>
      </w:pPr>
      <w:r w:rsidRPr="00711023">
        <w:rPr>
          <w:rFonts w:ascii="Times New Roman" w:hAnsi="Times New Roman"/>
          <w:b/>
          <w:i/>
          <w:color w:val="000000"/>
          <w:sz w:val="28"/>
          <w:szCs w:val="28"/>
        </w:rPr>
        <w:t>Осветительные приборы.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На практике подразделяются на 2 группы: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-   это осветительные приборы ближнего действия - светил</w:t>
      </w:r>
      <w:r w:rsidRPr="00711023">
        <w:rPr>
          <w:rFonts w:ascii="Times New Roman" w:hAnsi="Times New Roman"/>
          <w:color w:val="000000"/>
          <w:sz w:val="28"/>
          <w:szCs w:val="28"/>
        </w:rPr>
        <w:t>ь</w:t>
      </w:r>
      <w:r w:rsidRPr="00711023">
        <w:rPr>
          <w:rFonts w:ascii="Times New Roman" w:hAnsi="Times New Roman"/>
          <w:color w:val="000000"/>
          <w:sz w:val="28"/>
          <w:szCs w:val="28"/>
        </w:rPr>
        <w:t>ники;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-   осветительные приборы дальнего действия - прожекторы.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По характеру распределения светового потока светильники подразд</w:t>
      </w:r>
      <w:r w:rsidRPr="00711023">
        <w:rPr>
          <w:rFonts w:ascii="Times New Roman" w:hAnsi="Times New Roman"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color w:val="000000"/>
          <w:sz w:val="28"/>
          <w:szCs w:val="28"/>
        </w:rPr>
        <w:t xml:space="preserve">ляются </w:t>
      </w:r>
      <w:proofErr w:type="gramStart"/>
      <w:r w:rsidRPr="00711023">
        <w:rPr>
          <w:rFonts w:ascii="Times New Roman" w:hAnsi="Times New Roman"/>
          <w:color w:val="000000"/>
          <w:sz w:val="28"/>
          <w:szCs w:val="28"/>
        </w:rPr>
        <w:t>на</w:t>
      </w:r>
      <w:proofErr w:type="gramEnd"/>
      <w:r w:rsidRPr="00711023">
        <w:rPr>
          <w:rFonts w:ascii="Times New Roman" w:hAnsi="Times New Roman"/>
          <w:color w:val="000000"/>
          <w:sz w:val="28"/>
          <w:szCs w:val="28"/>
        </w:rPr>
        <w:t>: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-  светильники прямого, отраженного и рассеянного света. Наибольшее распространение на практике получили светил</w:t>
      </w:r>
      <w:r w:rsidRPr="00711023">
        <w:rPr>
          <w:rFonts w:ascii="Times New Roman" w:hAnsi="Times New Roman"/>
          <w:color w:val="000000"/>
          <w:sz w:val="28"/>
          <w:szCs w:val="28"/>
        </w:rPr>
        <w:t>ь</w:t>
      </w:r>
      <w:r w:rsidRPr="00711023">
        <w:rPr>
          <w:rFonts w:ascii="Times New Roman" w:hAnsi="Times New Roman"/>
          <w:color w:val="000000"/>
          <w:sz w:val="28"/>
          <w:szCs w:val="28"/>
        </w:rPr>
        <w:t>ники прямого света.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На производстве электрическое освещение применяется в виде 2 отличных между собой систем: общее и местное освещение. Общее освещение примен</w:t>
      </w:r>
      <w:r w:rsidRPr="00711023">
        <w:rPr>
          <w:rFonts w:ascii="Times New Roman" w:hAnsi="Times New Roman"/>
          <w:color w:val="000000"/>
          <w:sz w:val="28"/>
          <w:szCs w:val="28"/>
        </w:rPr>
        <w:t>я</w:t>
      </w:r>
      <w:r w:rsidRPr="00711023">
        <w:rPr>
          <w:rFonts w:ascii="Times New Roman" w:hAnsi="Times New Roman"/>
          <w:color w:val="000000"/>
          <w:sz w:val="28"/>
          <w:szCs w:val="28"/>
        </w:rPr>
        <w:t>ется при высокой плотности рабочих мест, не высокой точности работ. Местное освещение предназначено для создания требуемой освещенности только в зоне производства работ, имеющей незнач</w:t>
      </w:r>
      <w:r w:rsidRPr="00711023">
        <w:rPr>
          <w:rFonts w:ascii="Times New Roman" w:hAnsi="Times New Roman"/>
          <w:color w:val="000000"/>
          <w:sz w:val="28"/>
          <w:szCs w:val="28"/>
        </w:rPr>
        <w:t>и</w:t>
      </w:r>
      <w:r w:rsidRPr="00711023">
        <w:rPr>
          <w:rFonts w:ascii="Times New Roman" w:hAnsi="Times New Roman"/>
          <w:color w:val="000000"/>
          <w:sz w:val="28"/>
          <w:szCs w:val="28"/>
        </w:rPr>
        <w:t>тельную площадь.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По назначению электрическое освещение подразделяется на 2 системы: р</w:t>
      </w:r>
      <w:r w:rsidRPr="00711023">
        <w:rPr>
          <w:rFonts w:ascii="Times New Roman" w:hAnsi="Times New Roman"/>
          <w:color w:val="000000"/>
          <w:sz w:val="28"/>
          <w:szCs w:val="28"/>
        </w:rPr>
        <w:t>а</w:t>
      </w:r>
      <w:r w:rsidRPr="00711023">
        <w:rPr>
          <w:rFonts w:ascii="Times New Roman" w:hAnsi="Times New Roman"/>
          <w:color w:val="000000"/>
          <w:sz w:val="28"/>
          <w:szCs w:val="28"/>
        </w:rPr>
        <w:t>бочее и специальное. К рабочему относятся: общее, местное, ремонтное и др.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В специальное освещение входит дежурное, сигнальное, аварийное и осв</w:t>
      </w:r>
      <w:r w:rsidRPr="00711023">
        <w:rPr>
          <w:rFonts w:ascii="Times New Roman" w:hAnsi="Times New Roman"/>
          <w:color w:val="000000"/>
          <w:sz w:val="28"/>
          <w:szCs w:val="28"/>
        </w:rPr>
        <w:t>е</w:t>
      </w:r>
      <w:r w:rsidRPr="00711023">
        <w:rPr>
          <w:rFonts w:ascii="Times New Roman" w:hAnsi="Times New Roman"/>
          <w:color w:val="000000"/>
          <w:sz w:val="28"/>
          <w:szCs w:val="28"/>
        </w:rPr>
        <w:t>щение безопасности.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lastRenderedPageBreak/>
        <w:t>Аварийное освещение предусматривается в случае выхода из строя общего освещения в помещениях, где идёт беспрерывный производственный процесс, а так же испол</w:t>
      </w:r>
      <w:r>
        <w:rPr>
          <w:rFonts w:ascii="Times New Roman" w:hAnsi="Times New Roman"/>
          <w:color w:val="000000"/>
          <w:sz w:val="28"/>
          <w:szCs w:val="28"/>
        </w:rPr>
        <w:t>ьзуе</w:t>
      </w:r>
      <w:r w:rsidRPr="00711023">
        <w:rPr>
          <w:rFonts w:ascii="Times New Roman" w:hAnsi="Times New Roman"/>
          <w:color w:val="000000"/>
          <w:sz w:val="28"/>
          <w:szCs w:val="28"/>
        </w:rPr>
        <w:t>тся для безопасной эвакуации людей.</w:t>
      </w:r>
    </w:p>
    <w:p w:rsidR="00BB30C6" w:rsidRPr="00711023" w:rsidRDefault="00BB30C6" w:rsidP="00BB30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/>
          <w:color w:val="000000"/>
          <w:sz w:val="28"/>
          <w:szCs w:val="28"/>
        </w:rPr>
      </w:pPr>
      <w:r w:rsidRPr="00711023">
        <w:rPr>
          <w:rFonts w:ascii="Times New Roman" w:hAnsi="Times New Roman"/>
          <w:color w:val="000000"/>
          <w:sz w:val="28"/>
          <w:szCs w:val="28"/>
        </w:rPr>
        <w:t>Светильники аварийного освещения отличаются от светильников рабочего осв</w:t>
      </w:r>
      <w:r w:rsidRPr="00711023">
        <w:rPr>
          <w:rFonts w:ascii="Times New Roman" w:hAnsi="Times New Roman"/>
          <w:color w:val="000000"/>
          <w:sz w:val="28"/>
          <w:szCs w:val="28"/>
        </w:rPr>
        <w:t>е</w:t>
      </w:r>
      <w:r>
        <w:rPr>
          <w:rFonts w:ascii="Times New Roman" w:hAnsi="Times New Roman"/>
          <w:color w:val="000000"/>
          <w:sz w:val="28"/>
          <w:szCs w:val="28"/>
        </w:rPr>
        <w:t>щения типом, размером, цветом и</w:t>
      </w:r>
      <w:r w:rsidRPr="00711023">
        <w:rPr>
          <w:rFonts w:ascii="Times New Roman" w:hAnsi="Times New Roman"/>
          <w:color w:val="000000"/>
          <w:sz w:val="28"/>
          <w:szCs w:val="28"/>
        </w:rPr>
        <w:t xml:space="preserve"> имеют автономное питание.</w:t>
      </w: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F7C98"/>
    <w:multiLevelType w:val="hybridMultilevel"/>
    <w:tmpl w:val="AE1AB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30C6"/>
    <w:rsid w:val="00A75342"/>
    <w:rsid w:val="00BB3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0C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0C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3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30C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634</Words>
  <Characters>3614</Characters>
  <Application>Microsoft Office Word</Application>
  <DocSecurity>0</DocSecurity>
  <Lines>30</Lines>
  <Paragraphs>8</Paragraphs>
  <ScaleCrop>false</ScaleCrop>
  <Company/>
  <LinksUpToDate>false</LinksUpToDate>
  <CharactersWithSpaces>4240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2016-10-03T23:05:00Z</dcterms:created>
  <dcterms:modified xsi:type="dcterms:W3CDTF">2016-10-03T23:06:00Z</dcterms:modified>
</cp:coreProperties>
</file>